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6105850" cy="293370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05850" cy="2933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419100</wp:posOffset>
            </wp:positionH>
            <wp:positionV relativeFrom="paragraph">
              <wp:posOffset>447675</wp:posOffset>
            </wp:positionV>
            <wp:extent cx="1847850" cy="715645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7156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72"/>
        <w:gridCol w:w="4673"/>
        <w:tblGridChange w:id="0">
          <w:tblGrid>
            <w:gridCol w:w="4672"/>
            <w:gridCol w:w="467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tabs>
                <w:tab w:val="left" w:pos="4433"/>
              </w:tabs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tabs>
                <w:tab w:val="left" w:pos="4433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7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2"/>
        </w:tabs>
        <w:spacing w:line="276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Положение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2"/>
        </w:tabs>
        <w:spacing w:line="276" w:lineRule="auto"/>
        <w:jc w:val="center"/>
        <w:rPr>
          <w:b w:val="1"/>
          <w:color w:val="000000"/>
          <w:sz w:val="36"/>
          <w:szCs w:val="36"/>
        </w:rPr>
      </w:pP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о проведении Семейного творческого конкурса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2"/>
        </w:tabs>
        <w:spacing w:line="276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«Финансовые истории моей семьи»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42"/>
        </w:tabs>
        <w:spacing w:line="276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на территории Красноярского края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567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567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г.Красноярск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sz w:val="28"/>
          <w:szCs w:val="28"/>
        </w:rPr>
        <w:sectPr>
          <w:footerReference r:id="rId9" w:type="default"/>
          <w:pgSz w:h="16834" w:w="11909" w:orient="portrait"/>
          <w:pgMar w:bottom="720" w:top="1135" w:left="1589" w:right="701" w:header="720" w:footer="720"/>
          <w:pgNumType w:start="1"/>
          <w:titlePg w:val="1"/>
        </w:sect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8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щие положения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  <w:tab w:val="left" w:pos="709"/>
          <w:tab w:val="left" w:pos="1276"/>
        </w:tabs>
        <w:ind w:left="0" w:firstLine="708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Настоящее Положение определяет порядок организации и проведения Семейного творческого конкурса</w:t>
      </w: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«Финансовые истории моей семьи» </w:t>
        <w:br w:type="textWrapping"/>
        <w:t xml:space="preserve">(далее – Конкурс) на территории Красноярского края.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Конкурс организуется и проводится Региональным центром финансовой грамотности Красноярского края (РЦФГ) краевого государственного автономного учреждения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 (КК ИПК) при экспертной, организационной и информационной поддержке министерства образования Красноярского края, министерства финансов Красноярского края в рамках реализации Стратегии повышения финансовой грамотности в Российской Федерации на 2017 – 2023 годы, согласно региональной программе Красноярского края «Повышение финансовой грамотности населения Красноярского края на 2021-2023 годы».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Ответственное лицо за проведение конкурса – Павлова Марина Александровна,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pavlova@kipk.ru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Информация о Конкурсе, его этапах и результатах размещается на сайте Регионального центра финансовой грамотности – </w:t>
      </w:r>
      <w:hyperlink r:id="rId11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www.rcfg24.ru</w:t>
        </w:r>
      </w:hyperlink>
      <w:r w:rsidDel="00000000" w:rsidR="00000000" w:rsidRPr="00000000">
        <w:rPr>
          <w:color w:val="000000"/>
          <w:sz w:val="28"/>
          <w:szCs w:val="28"/>
          <w:rtl w:val="0"/>
        </w:rPr>
        <w:t xml:space="preserve">, а также в группах РЦФГ в социальных сетях: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0"/>
        </w:rPr>
        <w:t xml:space="preserve">vk.com/rcfg24;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0"/>
        </w:rPr>
        <w:t xml:space="preserve">@finance_krasnoyarsk;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0"/>
        </w:rPr>
        <w:t xml:space="preserve">facebook.com/rcfg24; 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72"/>
        </w:tabs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ff"/>
          <w:sz w:val="28"/>
          <w:szCs w:val="28"/>
          <w:rtl w:val="0"/>
        </w:rPr>
        <w:t xml:space="preserve">https://ok.ru/rcfg24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24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4"/>
        <w:keepLines w:val="0"/>
        <w:spacing w:after="280" w:before="0" w:lineRule="auto"/>
        <w:ind w:left="567" w:firstLine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highlight w:val="white"/>
          <w:rtl w:val="0"/>
        </w:rPr>
        <w:t xml:space="preserve">2. Цели и задачи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 Конкурс проводится с целью поддержки и популяризации экономического образования детей дошкольного и школьного возраста, формирования финансовой грамотности подрастающего поколения.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2.2. Задачи Конкурса: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97"/>
        </w:tabs>
        <w:spacing w:after="0" w:before="0" w:line="240" w:lineRule="auto"/>
        <w:ind w:left="720" w:right="0" w:firstLine="130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вовлечение семей в совместную творческую деятельность на тему финансовой грамотности;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97"/>
        </w:tabs>
        <w:spacing w:after="0" w:before="0" w:line="240" w:lineRule="auto"/>
        <w:ind w:left="720" w:right="0" w:firstLine="130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привлечение учреждений образования к повышению финансовой грамотности детей, подростков и молодежи;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97"/>
        </w:tabs>
        <w:spacing w:after="0" w:before="0" w:line="240" w:lineRule="auto"/>
        <w:ind w:left="720" w:right="0" w:firstLine="130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выявление и поддержка педагогов, желающих участвовать</w:t>
        <w:br w:type="textWrapping"/>
        <w:t xml:space="preserve">в разработке и проведении мероприятий по финансовой грамотности</w:t>
        <w:br w:type="textWrapping"/>
        <w:t xml:space="preserve">для дошкольников и школьников;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97"/>
        </w:tabs>
        <w:spacing w:after="0" w:before="0" w:line="240" w:lineRule="auto"/>
        <w:ind w:left="720" w:right="0" w:firstLine="130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повышение уровня финансовой грамотности дошкольников, школьников и их родителей.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color w:val="000000"/>
          <w:sz w:val="28"/>
          <w:szCs w:val="28"/>
          <w:highlight w:val="whit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3. Участники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3.1.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Участниками Конкурса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могут быть: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дошкольники, школьники и их родители (семьи),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проживающие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территории Красноярского края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5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творческие детские коллективы/группы образовательных организаций, учреждений дополнительного образования детей и юношества, совместно с их родителями, проживающие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территории Красноярского края.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3.2.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Творческим руководителем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может выступать педагог образовательной организации, который помогает семейной команде в организации и реализации творческой работы.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3.3. Участник может предоставить на Конкурс несколько работ в разных номинациях в формате видеозаписи.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3.4. Одна работа может быть представлена только в одной номинации.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4. Организация и сроки проведения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4.1.  Заявки со ссылками на конкурсные работы принимаются </w:t>
        <w:br w:type="textWrapping"/>
        <w:t xml:space="preserve">с 01 февраля по 20 марта 2022 года.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4.2. Все участники Конкурса в обязательном порядке заполняют заявку </w:t>
        <w:br w:type="textWrapping"/>
        <w:t xml:space="preserve">в электронном виде по ссылке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https://forms.gle/RvKVvnMGPwfZGJR79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8"/>
          <w:szCs w:val="28"/>
          <w:u w:val="singl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 которой подробно указываются данные всех членов семьи, принимающих участие в конкурсе (фамилия, имя, возраст, место учебы ребёнка, контактный телефон, электронный адрес, сведения о родителях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),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видеозапись размещается автором работы на сервисе YouTube, в заявке указывается ссылка на данный видеоролик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4.3.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Конкурсные работы с участием менее двух членов семьи рассматриваться не будут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(Члены семьи могут выступать в качестве исполнителя роли (актера), автора сценария, оператора, видеомонтажера и т.д.)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4.4. Если в конкурсной номинации представлено 3 (три) и менее заявок, то в ней присуждается только одна премия.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Del="00000000" w:rsidR="00000000" w:rsidRPr="00000000">
        <w:rPr>
          <w:b w:val="0"/>
          <w:sz w:val="28"/>
          <w:szCs w:val="28"/>
          <w:rtl w:val="0"/>
        </w:rPr>
        <w:t xml:space="preserve">4.5. По каждой номинации в каждой возрастной категории определяются 3 победителя (1, 2, 3 место). Номинации и возрастные категории указаны в п.6.2. и п.7.3. настоящего Положения.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4.6. Работа жюри, экспертиза представленных материалов, определение победителей Конкурса: с 21 марта по 4 апреля 2022г.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4.7. Объявление победителей Конкурса: до 8 апреля 2022 года.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4.8. Итоги Конкурса будут объявлены на информационных ресурсах, указанных в п.1.3 настоящего Положения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5. Тематика творческих работ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5.1. Творческие работы должны соответствовать теме Конкурса: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«Финансовые истории моей семьи»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и соответствовать теме (темам) финансовой грамотности: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87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планирование семейного бюджета,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87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управление рисками (потеря работы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рост цен, финансовая нестабильность и др.);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87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правила потребительского поведения,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87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формирование «финансовой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подушки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безопасности»,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87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защита от финансового мошенничества,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87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использование финансовых продуктов (банковские карты, кредиты, вклады),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87" w:right="0" w:hanging="36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уплата налогов.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0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1"/>
          <w:i w:val="1"/>
          <w:color w:val="00000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Номинации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6.1. Творческие работы по любой из номинаций должны соответствовать одной или нескольким тематикам, указанным в п. 5.1. настоящего Положения.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6.2. На Конкурс принимаются работы по следующим номинациям: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76"/>
        </w:tabs>
        <w:spacing w:after="0" w:before="0" w:line="240" w:lineRule="auto"/>
        <w:ind w:left="142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«Финансовая поэзия и песни»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стихи, четверостишия, частушки, песни и т.п.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76"/>
        </w:tabs>
        <w:spacing w:after="0" w:before="0" w:line="240" w:lineRule="auto"/>
        <w:ind w:left="142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«Финансовая сказка»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семейная инсценированная сказка, сценка;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76"/>
        </w:tabs>
        <w:spacing w:after="0" w:before="0" w:line="240" w:lineRule="auto"/>
        <w:ind w:left="142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«Финансовый мультфильм»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анимационные (мультипликационные, рисованные, кукольные фильмы);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76"/>
        </w:tabs>
        <w:spacing w:after="0" w:before="0" w:line="240" w:lineRule="auto"/>
        <w:ind w:left="142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«Финансовая реклама»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рекламные или агитационные ролики по тематикам финансовой грамотности (ролики не должны содержать рекламу каких-либо банковских продуктов).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hd w:fill="ffffff" w:val="clear"/>
        <w:tabs>
          <w:tab w:val="left" w:pos="1176"/>
        </w:tabs>
        <w:ind w:firstLine="567"/>
        <w:jc w:val="both"/>
        <w:rPr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hd w:fill="ffffff" w:val="clear"/>
        <w:tabs>
          <w:tab w:val="left" w:pos="1176"/>
        </w:tabs>
        <w:ind w:firstLine="567"/>
        <w:jc w:val="both"/>
        <w:rPr>
          <w:b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Возрастные категории участников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7.1. К участию в Конкурсе приглашаются семьи и воспитанники детских образовательных учреждений (с родителями) от 4 до 18 лет.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7.2. Возрастная категория определяется по возрасту младшего члена семьи, принимавшего активное участие в съемках видеоролика.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7.3. В каждой номинации выделяются следующие возрастные категории: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возрастная категория, где младшему члену семьи от 4 до 7 лет (дошкольники);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возрастная категория, где младшему члену семьи от 7 до 11 лет (начальная школа);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70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возрастная категория, где младшему члену семьи от 11 до 18 лет (основная, средняя школа).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right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right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Требования к работам, представленным на Конкурс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8.1 На Конкурс представляются заявки, содержащие ссылки на видеозаписи творческих работ, которые участник самостоятельно размещает на сервисе YouTube.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hd w:fill="ffffff" w:val="clear"/>
        <w:spacing w:line="312" w:lineRule="auto"/>
        <w:ind w:firstLine="567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rtl w:val="0"/>
        </w:rPr>
        <w:t xml:space="preserve">8.2.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rtl w:val="0"/>
        </w:rPr>
        <w:t xml:space="preserve">Общие требования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rtl w:val="0"/>
        </w:rPr>
        <w:t xml:space="preserve"> к конкурсным работам (видеороликам):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</w:tabs>
        <w:spacing w:after="0" w:before="0" w:line="312" w:lineRule="auto"/>
        <w:ind w:left="720" w:right="0" w:hanging="10.99999999999994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на Конкурс должна быть представлена видеозапись/видеоролик;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</w:tabs>
        <w:spacing w:after="0" w:before="0" w:line="312" w:lineRule="auto"/>
        <w:ind w:left="720" w:right="0" w:hanging="10.999999999999943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видеозапись размещается автором работы на сервисе YouTube, </w:t>
        <w:br w:type="textWrapping"/>
        <w:t xml:space="preserve">в заявке указывается ссылка на данный видеоролик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(при этом автор не должен устанавливать какие-либо ограничения на просмотр ролика, в том числе не должно быть пометки «видео для детей»);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</w:tabs>
        <w:spacing w:after="0" w:before="0" w:line="312" w:lineRule="auto"/>
        <w:ind w:left="720" w:right="0" w:hanging="10.999999999999943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продолжительность видеоролика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от 1 до 5 минут;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</w:tabs>
        <w:spacing w:after="0" w:before="0" w:line="312" w:lineRule="auto"/>
        <w:ind w:left="720" w:right="0" w:hanging="10.99999999999994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видеоролик должен быть авторским;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6"/>
        </w:numPr>
        <w:shd w:fill="ffffff" w:val="clear"/>
        <w:tabs>
          <w:tab w:val="left" w:pos="1134"/>
        </w:tabs>
        <w:spacing w:line="312" w:lineRule="auto"/>
        <w:ind w:left="720" w:hanging="10.99999999999994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rtl w:val="0"/>
        </w:rPr>
        <w:t xml:space="preserve">работы, скачанные из Интернет-источников, рассматриваться не будут;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6"/>
        </w:numPr>
        <w:shd w:fill="ffffff" w:val="clear"/>
        <w:tabs>
          <w:tab w:val="left" w:pos="1134"/>
        </w:tabs>
        <w:spacing w:line="312" w:lineRule="auto"/>
        <w:ind w:left="720" w:hanging="10.999999999999943"/>
        <w:jc w:val="both"/>
        <w:rPr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участники Конкурса самостоятельно несут ответственность за нарушение авторских прав третьих лиц;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134"/>
        </w:tabs>
        <w:spacing w:after="0" w:before="0" w:line="312" w:lineRule="auto"/>
        <w:ind w:left="720" w:right="0" w:hanging="10.99999999999994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сюжет должен быть выстроен в определенной логической последовательности, которая должна соответствовать творческому замыслу (сценарию) конкретной работы;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720" w:right="0" w:hanging="10.99999999999994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обязательное участие в видеоролике как минимум двух членов семьи (члены семьи могут выступать в качестве исполнителя роли, автора сценария, оператора, видеомонтажера и т.д.);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720" w:right="0" w:hanging="10.99999999999994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содержание видеороликов не должно содержать рекламу конкретных финансовых продуктов/услуг, противоречить законодательству РФ и нормам морали;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720" w:right="0" w:hanging="10.99999999999994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разрешается использование при монтаже и съёмке видеоролика специальных программ, инструментов, спецэффектов;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720" w:right="0" w:hanging="10.99999999999994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 видеоролике могут использоваться фотографии;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720" w:right="0" w:hanging="10.99999999999994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 видеоролике возможно голосовое и музыкальное сопровождение.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720" w:right="0" w:firstLine="0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8.3.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Требования к оформлению видеороликов: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720" w:right="0" w:hanging="10.99999999999994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видеоролики должны быть оформлены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информационной заставкой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, которая должна содержать: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название Конкурса 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Конкурс «Финансовые истории моей семьи»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название конкурсной номинации согласно п.6.2 настоящего Положения;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название работы;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фамилию и имена членов семьи-участника (допускается общее указание, например, «семья Ивановых»);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указание населенного пункта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2022 год;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титрах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должны быть указаны имя, фамилия, а также роль каждого члена семьи (исполнитель роли, автор сценария, оператор, видеомонтажер и т.д.)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firstLine="567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firstLine="567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62"/>
        </w:tabs>
        <w:spacing w:after="280" w:lineRule="auto"/>
        <w:ind w:firstLine="567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9. Критерии оценки конкурсных работ</w:t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262"/>
        </w:tabs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9.1. Содержательная экспертная оценка конкурсных работ (видеороликов) осуществляется по следующим критериям: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720" w:right="0" w:hanging="10.99999999999994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соответствие работы заявленной теме (см. пункт 5.1. настоящего Положения);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720" w:right="0" w:hanging="10.99999999999994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аргументированность и глубина раскрытия темы;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720" w:right="0" w:hanging="10.99999999999994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ясность и логичность представления материала;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720" w:right="0" w:hanging="10.99999999999994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креативность видеоролика (новизна идеи, оригинальность).</w:t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9.2. Техническая экспертная оценка видеороликов осуществляется по следующим критериям: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720" w:right="0" w:hanging="10.99999999999994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качество видеосъемки;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720" w:right="0" w:hanging="10.99999999999994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качество записи звука;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720" w:right="0" w:hanging="10.99999999999994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уровень владения специальными выразительными средствами;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720" w:right="0" w:hanging="10.99999999999994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общая эстетичность конкурсного материала (видеоролика);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720" w:right="0" w:hanging="10.99999999999994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соответствие ролика требованиям, указанным в п.8. настоящего Положения;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720" w:right="0" w:hanging="10.99999999999994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наличие информационной заставки и титров в видеоролике. 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 Состав и функции жюри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10.1. Состав жюри Конкурса определяется Организатором. Члены жюри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представители межведомственной координационной комиссии по вопросам повышения финансовой грамотности населения Красноярского края, сотрудники РЦФГ, привлеченные эксперты в сфере финансовой грамотности.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10.2. Жюри Конкурса оценивает творческие работы согласно критериям, указанным в п.9 настоящего Положения. 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10.3. Участники, набравшие наибольшее количество баллов, объявляются победителями.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color w:val="00000a"/>
          <w:sz w:val="28"/>
          <w:szCs w:val="28"/>
          <w:rtl w:val="0"/>
        </w:rPr>
        <w:t xml:space="preserve">При наличии большого количества работ, заслуживающих поощрения и высокой оценки, Жюри может расширить перечень номинаций, дополнительно отметить отдельные работы участников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11. Награждение победителей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11.1. Победители Конкурса определяются на основе решения жюри.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11.2. Авторы и творческие руководители (педагоги) лучших работ награждаются призами и дипломами.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11.3. Все участники получают сертификат участника Конкурса.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11.4. Организатор оставляет за собой право определения даты и места церемонии награждения победителей Конкурса.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12. Согласие участников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hd w:fill="ffffff" w:val="clear"/>
        <w:tabs>
          <w:tab w:val="left" w:pos="1543"/>
        </w:tabs>
        <w:spacing w:line="312" w:lineRule="auto"/>
        <w:ind w:firstLine="567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rtl w:val="0"/>
        </w:rPr>
        <w:t xml:space="preserve">12.1. Предоставляя заявку и творческую работу на Конкурс, участники автоматически передают организаторам Конкурса право на использование представленного материала (размещение в сети интернет, телепрограммах, участие в творческих проектах, публикации в СМИ, дальнейшее тиражирование и т. п.);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hd w:fill="ffffff" w:val="clear"/>
        <w:tabs>
          <w:tab w:val="left" w:pos="1543"/>
        </w:tabs>
        <w:spacing w:line="312" w:lineRule="auto"/>
        <w:ind w:firstLine="567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rtl w:val="0"/>
        </w:rPr>
        <w:t xml:space="preserve">12.2. Предоставляя заявку и творческую работу на Конкурс, участники автоматически дают организаторам Конкурса согласие на обработку своих персональных данных (фамилия, имя, отчество и иных персональных данных, сообщенных участником Конкурса и необходимых для заполнения заявки).</w:t>
      </w:r>
      <w:r w:rsidDel="00000000" w:rsidR="00000000" w:rsidRPr="00000000">
        <w:rPr>
          <w:rtl w:val="0"/>
        </w:rPr>
      </w:r>
    </w:p>
    <w:sectPr>
      <w:type w:val="nextPage"/>
      <w:pgSz w:h="16834" w:w="11909" w:orient="portrait"/>
      <w:pgMar w:bottom="720" w:top="1135" w:left="1589" w:right="701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Times New Roman"/>
  <w:font w:name="Courier New"/>
  <w:font w:name="Noto Sans Symbols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1.%1."/>
      <w:lvlJc w:val="left"/>
      <w:pPr>
        <w:ind w:left="0" w:firstLine="708"/>
      </w:pPr>
      <w:rPr>
        <w:rFonts w:ascii="Times New Roman" w:cs="Times New Roman" w:eastAsia="Times New Roman" w:hAnsi="Times New Roman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10">
    <w:lvl w:ilvl="0">
      <w:start w:val="1"/>
      <w:numFmt w:val="bullet"/>
      <w:lvlText w:val="●"/>
      <w:lvlJc w:val="left"/>
      <w:pPr>
        <w:ind w:left="1287" w:hanging="360.0000000000001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8" w:hanging="360"/>
      </w:pPr>
      <w:rPr/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abstractNum w:abstractNumId="12">
    <w:lvl w:ilvl="0">
      <w:start w:val="1"/>
      <w:numFmt w:val="bullet"/>
      <w:lvlText w:val="●"/>
      <w:lvlJc w:val="left"/>
      <w:pPr>
        <w:ind w:left="135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07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9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1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23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95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67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9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1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●"/>
      <w:lvlJc w:val="left"/>
      <w:pPr>
        <w:ind w:left="79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rsid w:val="00FD29DB"/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link w:val="40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a5">
    <w:name w:val="List Paragraph"/>
    <w:basedOn w:val="a"/>
    <w:uiPriority w:val="34"/>
    <w:qFormat w:val="1"/>
    <w:rsid w:val="000C5801"/>
    <w:pPr>
      <w:ind w:left="720"/>
      <w:contextualSpacing w:val="1"/>
    </w:pPr>
  </w:style>
  <w:style w:type="paragraph" w:styleId="a6">
    <w:name w:val="Normal (Web)"/>
    <w:aliases w:val="Обычный (веб)1,Обычный (веб) Знак Знак,Обычный (Web) Знак Знак Знак,Знак, Знак"/>
    <w:basedOn w:val="a"/>
    <w:link w:val="a7"/>
    <w:uiPriority w:val="99"/>
    <w:unhideWhenUsed w:val="1"/>
    <w:rsid w:val="00755856"/>
    <w:pPr>
      <w:spacing w:after="100" w:afterAutospacing="1" w:before="100" w:beforeAutospacing="1"/>
    </w:pPr>
    <w:rPr>
      <w:sz w:val="24"/>
      <w:szCs w:val="24"/>
    </w:rPr>
  </w:style>
  <w:style w:type="character" w:styleId="a8">
    <w:name w:val="Hyperlink"/>
    <w:basedOn w:val="a0"/>
    <w:uiPriority w:val="99"/>
    <w:unhideWhenUsed w:val="1"/>
    <w:rsid w:val="002C2AF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 w:val="1"/>
    <w:unhideWhenUsed w:val="1"/>
    <w:rsid w:val="00556CC8"/>
    <w:rPr>
      <w:rFonts w:ascii="Segoe UI" w:cs="Segoe UI" w:hAnsi="Segoe UI"/>
      <w:sz w:val="18"/>
      <w:szCs w:val="18"/>
    </w:rPr>
  </w:style>
  <w:style w:type="character" w:styleId="aa" w:customStyle="1">
    <w:name w:val="Текст выноски Знак"/>
    <w:basedOn w:val="a0"/>
    <w:link w:val="a9"/>
    <w:uiPriority w:val="99"/>
    <w:semiHidden w:val="1"/>
    <w:rsid w:val="00556CC8"/>
    <w:rPr>
      <w:rFonts w:ascii="Segoe UI" w:cs="Segoe UI" w:hAnsi="Segoe UI"/>
      <w:sz w:val="18"/>
      <w:szCs w:val="18"/>
    </w:rPr>
  </w:style>
  <w:style w:type="character" w:styleId="ab">
    <w:name w:val="Strong"/>
    <w:qFormat w:val="1"/>
    <w:rsid w:val="008A1C5A"/>
    <w:rPr>
      <w:b w:val="1"/>
      <w:bCs w:val="1"/>
    </w:rPr>
  </w:style>
  <w:style w:type="character" w:styleId="20" w:customStyle="1">
    <w:name w:val="Основной текст (2)_"/>
    <w:basedOn w:val="a0"/>
    <w:rsid w:val="008A1C5A"/>
    <w:rPr>
      <w:rFonts w:ascii="Times New Roman" w:cs="Times New Roman" w:hAnsi="Times New Roman"/>
      <w:b w:val="0"/>
      <w:i w:val="0"/>
      <w:caps w:val="0"/>
      <w:smallCaps w:val="0"/>
      <w:strike w:val="0"/>
      <w:dstrike w:val="0"/>
      <w:sz w:val="22"/>
      <w:u w:val="none"/>
    </w:rPr>
  </w:style>
  <w:style w:type="character" w:styleId="21" w:customStyle="1">
    <w:name w:val="Основной текст (2)"/>
    <w:basedOn w:val="20"/>
    <w:rsid w:val="008A1C5A"/>
    <w:rPr>
      <w:rFonts w:ascii="Times New Roman" w:cs="Times New Roman" w:hAnsi="Times New Roman"/>
      <w:b w:val="0"/>
      <w:i w:val="0"/>
      <w:caps w:val="0"/>
      <w:smallCaps w:val="0"/>
      <w:strike w:val="0"/>
      <w:dstrike w:val="0"/>
      <w:sz w:val="26"/>
      <w:u w:val="none"/>
    </w:rPr>
  </w:style>
  <w:style w:type="character" w:styleId="22" w:customStyle="1">
    <w:name w:val="Основной текст (2) + Полужирный"/>
    <w:basedOn w:val="20"/>
    <w:rsid w:val="008A1C5A"/>
    <w:rPr>
      <w:rFonts w:ascii="Times New Roman" w:cs="Times New Roman" w:hAnsi="Times New Roman"/>
      <w:b w:val="1"/>
      <w:i w:val="0"/>
      <w:caps w:val="0"/>
      <w:smallCaps w:val="0"/>
      <w:strike w:val="0"/>
      <w:dstrike w:val="0"/>
      <w:sz w:val="26"/>
      <w:u w:val="none"/>
    </w:rPr>
  </w:style>
  <w:style w:type="character" w:styleId="ac">
    <w:name w:val="Emphasis"/>
    <w:qFormat w:val="1"/>
    <w:rsid w:val="008A1C5A"/>
    <w:rPr>
      <w:i w:val="1"/>
      <w:iCs w:val="1"/>
    </w:rPr>
  </w:style>
  <w:style w:type="paragraph" w:styleId="ad">
    <w:name w:val="Body Text"/>
    <w:basedOn w:val="a"/>
    <w:link w:val="ae"/>
    <w:rsid w:val="008A1C5A"/>
    <w:pPr>
      <w:suppressAutoHyphens w:val="1"/>
      <w:spacing w:after="140" w:line="288" w:lineRule="auto"/>
    </w:pPr>
    <w:rPr>
      <w:rFonts w:ascii="Liberation Serif" w:cs="Mangal" w:eastAsia="SimSun" w:hAnsi="Liberation Serif"/>
      <w:color w:val="00000a"/>
      <w:kern w:val="2"/>
      <w:sz w:val="24"/>
      <w:szCs w:val="24"/>
      <w:lang w:bidi="hi-IN" w:eastAsia="zh-CN" w:val="en-US"/>
    </w:rPr>
  </w:style>
  <w:style w:type="character" w:styleId="ae" w:customStyle="1">
    <w:name w:val="Основной текст Знак"/>
    <w:basedOn w:val="a0"/>
    <w:link w:val="ad"/>
    <w:rsid w:val="008A1C5A"/>
    <w:rPr>
      <w:rFonts w:ascii="Liberation Serif" w:cs="Mangal" w:eastAsia="SimSun" w:hAnsi="Liberation Serif"/>
      <w:color w:val="00000a"/>
      <w:kern w:val="2"/>
      <w:sz w:val="24"/>
      <w:szCs w:val="24"/>
      <w:lang w:bidi="hi-IN" w:eastAsia="zh-CN" w:val="en-US"/>
    </w:rPr>
  </w:style>
  <w:style w:type="character" w:styleId="jsgrdq" w:customStyle="1">
    <w:name w:val="jsgrdq"/>
    <w:basedOn w:val="a0"/>
    <w:rsid w:val="00F44061"/>
  </w:style>
  <w:style w:type="paragraph" w:styleId="04xlpa" w:customStyle="1">
    <w:name w:val="_04xlpa"/>
    <w:basedOn w:val="a"/>
    <w:rsid w:val="00F44061"/>
    <w:pPr>
      <w:spacing w:after="100" w:afterAutospacing="1" w:before="100" w:beforeAutospacing="1"/>
    </w:pPr>
    <w:rPr>
      <w:sz w:val="24"/>
      <w:szCs w:val="24"/>
    </w:rPr>
  </w:style>
  <w:style w:type="character" w:styleId="af">
    <w:name w:val="FollowedHyperlink"/>
    <w:basedOn w:val="a0"/>
    <w:uiPriority w:val="99"/>
    <w:semiHidden w:val="1"/>
    <w:unhideWhenUsed w:val="1"/>
    <w:rsid w:val="00575BBD"/>
    <w:rPr>
      <w:color w:val="800080" w:themeColor="followedHyperlink"/>
      <w:u w:val="single"/>
    </w:rPr>
  </w:style>
  <w:style w:type="paragraph" w:styleId="Default" w:customStyle="1">
    <w:name w:val="Default"/>
    <w:rsid w:val="0028118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7" w:customStyle="1">
    <w:name w:val="Обычный (веб) Знак"/>
    <w:aliases w:val="Обычный (веб)1 Знак,Обычный (веб) Знак Знак Знак,Обычный (Web) Знак Знак Знак Знак,Знак Знак, Знак Знак"/>
    <w:link w:val="a6"/>
    <w:uiPriority w:val="99"/>
    <w:locked w:val="1"/>
    <w:rsid w:val="00281183"/>
    <w:rPr>
      <w:sz w:val="24"/>
      <w:szCs w:val="24"/>
    </w:rPr>
  </w:style>
  <w:style w:type="table" w:styleId="af0">
    <w:name w:val="Table Grid"/>
    <w:basedOn w:val="a1"/>
    <w:uiPriority w:val="59"/>
    <w:rsid w:val="0094506C"/>
    <w:rPr>
      <w:rFonts w:asciiTheme="minorHAnsi" w:cstheme="minorBidi" w:eastAsiaTheme="minorHAnsi" w:hAnsiTheme="minorHAnsi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40" w:customStyle="1">
    <w:name w:val="Заголовок 4 Знак"/>
    <w:basedOn w:val="a0"/>
    <w:link w:val="4"/>
    <w:rsid w:val="00984A22"/>
    <w:rPr>
      <w:b w:val="1"/>
      <w:sz w:val="24"/>
      <w:szCs w:val="24"/>
    </w:rPr>
  </w:style>
  <w:style w:type="paragraph" w:styleId="af1">
    <w:name w:val="header"/>
    <w:basedOn w:val="a"/>
    <w:link w:val="af2"/>
    <w:uiPriority w:val="99"/>
    <w:unhideWhenUsed w:val="1"/>
    <w:rsid w:val="009E4A47"/>
    <w:pPr>
      <w:tabs>
        <w:tab w:val="center" w:pos="4677"/>
        <w:tab w:val="right" w:pos="9355"/>
      </w:tabs>
    </w:pPr>
  </w:style>
  <w:style w:type="character" w:styleId="af2" w:customStyle="1">
    <w:name w:val="Верхний колонтитул Знак"/>
    <w:basedOn w:val="a0"/>
    <w:link w:val="af1"/>
    <w:uiPriority w:val="99"/>
    <w:rsid w:val="009E4A47"/>
  </w:style>
  <w:style w:type="paragraph" w:styleId="af3">
    <w:name w:val="footer"/>
    <w:basedOn w:val="a"/>
    <w:link w:val="af4"/>
    <w:uiPriority w:val="99"/>
    <w:unhideWhenUsed w:val="1"/>
    <w:rsid w:val="009E4A47"/>
    <w:pPr>
      <w:tabs>
        <w:tab w:val="center" w:pos="4677"/>
        <w:tab w:val="right" w:pos="9355"/>
      </w:tabs>
    </w:pPr>
  </w:style>
  <w:style w:type="character" w:styleId="af4" w:customStyle="1">
    <w:name w:val="Нижний колонтитул Знак"/>
    <w:basedOn w:val="a0"/>
    <w:link w:val="af3"/>
    <w:uiPriority w:val="99"/>
    <w:rsid w:val="009E4A47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mbria" w:cs="Cambria" w:eastAsia="Cambria" w:hAnsi="Cambria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rcfg24.ru" TargetMode="External"/><Relationship Id="rId10" Type="http://schemas.openxmlformats.org/officeDocument/2006/relationships/hyperlink" Target="mailto:pavlova@kipk.ru" TargetMode="External"/><Relationship Id="rId12" Type="http://schemas.openxmlformats.org/officeDocument/2006/relationships/hyperlink" Target="https://forms.gle/RvKVvnMGPwfZGJR79" TargetMode="Externa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S442i0PyE3WdVhZUgE5TTgqIug==">AMUW2mUTm5UaEoIxMHPhBqAjzrcXXvBuWF/64lCGzVKPfkoWABM3cttEKcc9JjmR1hMY8KN2Bmc5Irq6ikUerQL9/eqCgOIAwbgs9AmCVvCrDao9Avd6f77RQU6EqVE3DQS759iTi/q7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2020-09-18T01:49:00Z</dcterms:created>
</cp:coreProperties>
</file>